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F3" w:rsidRPr="00AC3FF3" w:rsidRDefault="00AC3FF3" w:rsidP="00AC3FF3">
      <w:pPr>
        <w:pStyle w:val="a3"/>
        <w:shd w:val="clear" w:color="auto" w:fill="FFFFFF"/>
        <w:spacing w:before="0" w:beforeAutospacing="0" w:after="195" w:afterAutospacing="0"/>
        <w:rPr>
          <w:rFonts w:ascii="Trebuchet MS" w:hAnsi="Trebuchet MS"/>
          <w:b/>
          <w:color w:val="343434"/>
          <w:sz w:val="21"/>
          <w:szCs w:val="21"/>
        </w:rPr>
      </w:pPr>
    </w:p>
    <w:p w:rsidR="00B2317A" w:rsidRDefault="00AC3FF3" w:rsidP="00AC3FF3">
      <w:pPr>
        <w:pStyle w:val="a3"/>
        <w:shd w:val="clear" w:color="auto" w:fill="FFFFFF"/>
        <w:spacing w:before="0" w:beforeAutospacing="0" w:after="195" w:afterAutospacing="0"/>
        <w:rPr>
          <w:rFonts w:ascii="Trebuchet MS" w:hAnsi="Trebuchet MS"/>
          <w:b/>
          <w:color w:val="343434"/>
          <w:sz w:val="21"/>
          <w:szCs w:val="21"/>
        </w:rPr>
      </w:pPr>
      <w:r w:rsidRPr="00AC3FF3">
        <w:rPr>
          <w:rFonts w:ascii="Trebuchet MS" w:hAnsi="Trebuchet MS"/>
          <w:b/>
          <w:color w:val="343434"/>
          <w:sz w:val="21"/>
          <w:szCs w:val="21"/>
        </w:rPr>
        <w:t xml:space="preserve">                                        </w:t>
      </w:r>
      <w:r w:rsidR="00B2317A">
        <w:rPr>
          <w:rFonts w:ascii="Trebuchet MS" w:hAnsi="Trebuchet MS"/>
          <w:b/>
          <w:color w:val="343434"/>
          <w:sz w:val="21"/>
          <w:szCs w:val="21"/>
        </w:rPr>
        <w:t xml:space="preserve">                            </w:t>
      </w:r>
      <w:r>
        <w:rPr>
          <w:rFonts w:ascii="Trebuchet MS" w:hAnsi="Trebuchet MS"/>
          <w:b/>
          <w:color w:val="343434"/>
          <w:sz w:val="21"/>
          <w:szCs w:val="21"/>
        </w:rPr>
        <w:t xml:space="preserve">   </w:t>
      </w:r>
      <w:r w:rsidR="00B2317A">
        <w:rPr>
          <w:rFonts w:ascii="Trebuchet MS" w:hAnsi="Trebuchet MS"/>
          <w:b/>
          <w:color w:val="343434"/>
          <w:sz w:val="21"/>
          <w:szCs w:val="21"/>
        </w:rPr>
        <w:t xml:space="preserve">   </w:t>
      </w:r>
    </w:p>
    <w:p w:rsidR="00AC3FF3" w:rsidRPr="00AC3FF3" w:rsidRDefault="00B2317A" w:rsidP="00AC3FF3">
      <w:pPr>
        <w:pStyle w:val="a3"/>
        <w:shd w:val="clear" w:color="auto" w:fill="FFFFFF"/>
        <w:spacing w:before="0" w:beforeAutospacing="0" w:after="195" w:afterAutospacing="0"/>
        <w:rPr>
          <w:rFonts w:ascii="Trebuchet MS" w:hAnsi="Trebuchet MS"/>
          <w:b/>
          <w:color w:val="343434"/>
        </w:rPr>
      </w:pPr>
      <w:r w:rsidRPr="00B2317A">
        <w:rPr>
          <w:rFonts w:ascii="Trebuchet MS" w:hAnsi="Trebuchet MS"/>
          <w:b/>
          <w:color w:val="343434"/>
        </w:rPr>
        <w:t xml:space="preserve">  Согласовано:    </w:t>
      </w:r>
      <w:r>
        <w:rPr>
          <w:rFonts w:ascii="Trebuchet MS" w:hAnsi="Trebuchet MS"/>
          <w:b/>
          <w:color w:val="343434"/>
          <w:sz w:val="21"/>
          <w:szCs w:val="21"/>
        </w:rPr>
        <w:t xml:space="preserve">                                                                     </w:t>
      </w:r>
      <w:r w:rsidR="00AC3FF3" w:rsidRPr="00AC3FF3">
        <w:rPr>
          <w:rFonts w:ascii="Trebuchet MS" w:hAnsi="Trebuchet MS"/>
          <w:b/>
          <w:color w:val="343434"/>
        </w:rPr>
        <w:t>Утверждаю</w:t>
      </w:r>
      <w:r w:rsidR="00AC3FF3">
        <w:rPr>
          <w:rFonts w:ascii="Trebuchet MS" w:hAnsi="Trebuchet MS"/>
          <w:b/>
          <w:color w:val="343434"/>
        </w:rPr>
        <w:t>:</w:t>
      </w:r>
    </w:p>
    <w:p w:rsidR="00AC3FF3" w:rsidRDefault="00B2317A" w:rsidP="00AC3FF3">
      <w:pPr>
        <w:pStyle w:val="a3"/>
        <w:shd w:val="clear" w:color="auto" w:fill="FFFFFF"/>
        <w:spacing w:before="0" w:beforeAutospacing="0" w:after="195" w:afterAutospacing="0"/>
        <w:rPr>
          <w:rFonts w:ascii="Trebuchet MS" w:hAnsi="Trebuchet MS"/>
          <w:b/>
          <w:color w:val="343434"/>
          <w:sz w:val="21"/>
          <w:szCs w:val="21"/>
        </w:rPr>
      </w:pPr>
      <w:r>
        <w:rPr>
          <w:rFonts w:ascii="Trebuchet MS" w:hAnsi="Trebuchet MS"/>
          <w:b/>
          <w:color w:val="343434"/>
          <w:sz w:val="21"/>
          <w:szCs w:val="21"/>
        </w:rPr>
        <w:t>Председатель профкома</w:t>
      </w:r>
      <w:r w:rsidR="00AC3FF3" w:rsidRPr="00AC3FF3">
        <w:rPr>
          <w:rFonts w:ascii="Trebuchet MS" w:hAnsi="Trebuchet MS"/>
          <w:b/>
          <w:color w:val="343434"/>
          <w:sz w:val="21"/>
          <w:szCs w:val="21"/>
        </w:rPr>
        <w:t xml:space="preserve">                            </w:t>
      </w:r>
      <w:r>
        <w:rPr>
          <w:rFonts w:ascii="Trebuchet MS" w:hAnsi="Trebuchet MS"/>
          <w:b/>
          <w:color w:val="343434"/>
          <w:sz w:val="21"/>
          <w:szCs w:val="21"/>
        </w:rPr>
        <w:t xml:space="preserve">            </w:t>
      </w:r>
      <w:r w:rsidR="00AC3FF3" w:rsidRPr="00AC3FF3">
        <w:rPr>
          <w:rFonts w:ascii="Trebuchet MS" w:hAnsi="Trebuchet MS"/>
          <w:b/>
          <w:color w:val="343434"/>
          <w:sz w:val="21"/>
          <w:szCs w:val="21"/>
        </w:rPr>
        <w:t xml:space="preserve"> </w:t>
      </w:r>
      <w:r w:rsidR="00261BCD">
        <w:rPr>
          <w:rFonts w:ascii="Trebuchet MS" w:hAnsi="Trebuchet MS"/>
          <w:b/>
          <w:color w:val="343434"/>
          <w:sz w:val="21"/>
          <w:szCs w:val="21"/>
        </w:rPr>
        <w:t>Заведующая МКДОУ»</w:t>
      </w:r>
      <w:proofErr w:type="spellStart"/>
      <w:r w:rsidR="00261BCD">
        <w:rPr>
          <w:rFonts w:ascii="Trebuchet MS" w:hAnsi="Trebuchet MS"/>
          <w:b/>
          <w:color w:val="343434"/>
          <w:sz w:val="21"/>
          <w:szCs w:val="21"/>
        </w:rPr>
        <w:t>Фиргильский</w:t>
      </w:r>
      <w:proofErr w:type="spellEnd"/>
    </w:p>
    <w:p w:rsidR="00AC3FF3" w:rsidRPr="00AC3FF3" w:rsidRDefault="00AC3FF3" w:rsidP="00AC3FF3">
      <w:pPr>
        <w:pStyle w:val="a3"/>
        <w:shd w:val="clear" w:color="auto" w:fill="FFFFFF"/>
        <w:spacing w:before="0" w:beforeAutospacing="0" w:after="195" w:afterAutospacing="0"/>
        <w:rPr>
          <w:rFonts w:ascii="Trebuchet MS" w:hAnsi="Trebuchet MS"/>
          <w:b/>
          <w:color w:val="343434"/>
          <w:sz w:val="21"/>
          <w:szCs w:val="21"/>
        </w:rPr>
      </w:pPr>
      <w:r>
        <w:rPr>
          <w:rFonts w:ascii="Trebuchet MS" w:hAnsi="Trebuchet MS"/>
          <w:b/>
          <w:color w:val="343434"/>
          <w:sz w:val="21"/>
          <w:szCs w:val="21"/>
        </w:rPr>
        <w:t xml:space="preserve"> </w:t>
      </w:r>
      <w:proofErr w:type="spellStart"/>
      <w:r w:rsidR="00261BCD">
        <w:rPr>
          <w:rFonts w:ascii="Trebuchet MS" w:hAnsi="Trebuchet MS"/>
          <w:b/>
          <w:color w:val="343434"/>
          <w:sz w:val="21"/>
          <w:szCs w:val="21"/>
        </w:rPr>
        <w:t>_________Газарова</w:t>
      </w:r>
      <w:proofErr w:type="spellEnd"/>
      <w:r w:rsidR="00261BCD">
        <w:rPr>
          <w:rFonts w:ascii="Trebuchet MS" w:hAnsi="Trebuchet MS"/>
          <w:b/>
          <w:color w:val="343434"/>
          <w:sz w:val="21"/>
          <w:szCs w:val="21"/>
        </w:rPr>
        <w:t xml:space="preserve"> С.А.</w:t>
      </w:r>
      <w:r w:rsidR="00B2317A">
        <w:rPr>
          <w:rFonts w:ascii="Trebuchet MS" w:hAnsi="Trebuchet MS"/>
          <w:b/>
          <w:color w:val="343434"/>
          <w:sz w:val="21"/>
          <w:szCs w:val="21"/>
        </w:rPr>
        <w:t xml:space="preserve"> </w:t>
      </w:r>
      <w:r>
        <w:rPr>
          <w:rFonts w:ascii="Trebuchet MS" w:hAnsi="Trebuchet MS"/>
          <w:b/>
          <w:color w:val="343434"/>
          <w:sz w:val="21"/>
          <w:szCs w:val="21"/>
        </w:rPr>
        <w:t xml:space="preserve">             </w:t>
      </w:r>
      <w:r w:rsidR="00B2317A">
        <w:rPr>
          <w:rFonts w:ascii="Trebuchet MS" w:hAnsi="Trebuchet MS"/>
          <w:b/>
          <w:color w:val="343434"/>
          <w:sz w:val="21"/>
          <w:szCs w:val="21"/>
        </w:rPr>
        <w:t xml:space="preserve">                    </w:t>
      </w:r>
      <w:r w:rsidR="00261BCD">
        <w:rPr>
          <w:rFonts w:ascii="Trebuchet MS" w:hAnsi="Trebuchet MS"/>
          <w:b/>
          <w:color w:val="343434"/>
          <w:sz w:val="21"/>
          <w:szCs w:val="21"/>
        </w:rPr>
        <w:t>детский сад «Новичок</w:t>
      </w:r>
      <w:r>
        <w:rPr>
          <w:rFonts w:ascii="Trebuchet MS" w:hAnsi="Trebuchet MS"/>
          <w:b/>
          <w:color w:val="343434"/>
          <w:sz w:val="21"/>
          <w:szCs w:val="21"/>
        </w:rPr>
        <w:t>»</w:t>
      </w:r>
    </w:p>
    <w:p w:rsidR="00AC3FF3" w:rsidRDefault="00AC3FF3" w:rsidP="00AC3FF3">
      <w:pPr>
        <w:pStyle w:val="a3"/>
        <w:shd w:val="clear" w:color="auto" w:fill="FFFFFF"/>
        <w:spacing w:before="0" w:beforeAutospacing="0" w:after="195" w:afterAutospacing="0"/>
        <w:rPr>
          <w:rFonts w:ascii="Trebuchet MS" w:hAnsi="Trebuchet MS"/>
          <w:color w:val="343434"/>
          <w:sz w:val="21"/>
          <w:szCs w:val="21"/>
        </w:rPr>
      </w:pPr>
      <w:r w:rsidRPr="00AC3FF3">
        <w:rPr>
          <w:rFonts w:ascii="Trebuchet MS" w:hAnsi="Trebuchet MS"/>
          <w:b/>
          <w:color w:val="343434"/>
          <w:sz w:val="21"/>
          <w:szCs w:val="21"/>
        </w:rPr>
        <w:t xml:space="preserve">                                                              </w:t>
      </w:r>
      <w:r>
        <w:rPr>
          <w:rFonts w:ascii="Trebuchet MS" w:hAnsi="Trebuchet MS"/>
          <w:b/>
          <w:color w:val="343434"/>
          <w:sz w:val="21"/>
          <w:szCs w:val="21"/>
        </w:rPr>
        <w:t xml:space="preserve">  </w:t>
      </w:r>
      <w:r w:rsidR="00B2317A">
        <w:rPr>
          <w:rFonts w:ascii="Trebuchet MS" w:hAnsi="Trebuchet MS"/>
          <w:b/>
          <w:color w:val="343434"/>
          <w:sz w:val="21"/>
          <w:szCs w:val="21"/>
        </w:rPr>
        <w:t xml:space="preserve">                 </w:t>
      </w:r>
      <w:r>
        <w:rPr>
          <w:rFonts w:ascii="Trebuchet MS" w:hAnsi="Trebuchet MS"/>
          <w:b/>
          <w:color w:val="343434"/>
          <w:sz w:val="21"/>
          <w:szCs w:val="21"/>
        </w:rPr>
        <w:t xml:space="preserve">________ </w:t>
      </w:r>
      <w:proofErr w:type="spellStart"/>
      <w:r w:rsidR="00261BCD">
        <w:rPr>
          <w:rFonts w:ascii="Trebuchet MS" w:hAnsi="Trebuchet MS"/>
          <w:b/>
          <w:color w:val="343434"/>
          <w:sz w:val="21"/>
          <w:szCs w:val="21"/>
        </w:rPr>
        <w:t>Шихмагомедова</w:t>
      </w:r>
      <w:proofErr w:type="spellEnd"/>
      <w:r w:rsidR="00261BCD">
        <w:rPr>
          <w:rFonts w:ascii="Trebuchet MS" w:hAnsi="Trebuchet MS"/>
          <w:b/>
          <w:color w:val="343434"/>
          <w:sz w:val="21"/>
          <w:szCs w:val="21"/>
        </w:rPr>
        <w:t xml:space="preserve"> Э.Д.</w:t>
      </w:r>
    </w:p>
    <w:p w:rsidR="00AC3FF3" w:rsidRDefault="00AC3FF3" w:rsidP="00AC3FF3">
      <w:pPr>
        <w:pStyle w:val="a3"/>
        <w:shd w:val="clear" w:color="auto" w:fill="FFFFFF"/>
        <w:spacing w:before="0" w:beforeAutospacing="0" w:after="195" w:afterAutospacing="0"/>
        <w:rPr>
          <w:rFonts w:ascii="Trebuchet MS" w:hAnsi="Trebuchet MS"/>
          <w:color w:val="343434"/>
          <w:sz w:val="21"/>
          <w:szCs w:val="21"/>
        </w:rPr>
      </w:pPr>
      <w:r>
        <w:rPr>
          <w:rFonts w:ascii="Trebuchet MS" w:hAnsi="Trebuchet MS"/>
          <w:color w:val="343434"/>
          <w:sz w:val="21"/>
          <w:szCs w:val="21"/>
        </w:rPr>
        <w:t xml:space="preserve">                                     </w:t>
      </w:r>
    </w:p>
    <w:p w:rsidR="00AC3FF3" w:rsidRPr="00AC3FF3" w:rsidRDefault="00AC3FF3" w:rsidP="00AC3FF3">
      <w:pPr>
        <w:pStyle w:val="a3"/>
        <w:shd w:val="clear" w:color="auto" w:fill="FFFFFF"/>
        <w:spacing w:before="0" w:beforeAutospacing="0" w:after="195" w:afterAutospacing="0"/>
        <w:rPr>
          <w:rFonts w:ascii="Trebuchet MS" w:hAnsi="Trebuchet MS"/>
          <w:b/>
          <w:i/>
          <w:color w:val="343434"/>
          <w:sz w:val="72"/>
          <w:szCs w:val="72"/>
        </w:rPr>
      </w:pPr>
      <w:r>
        <w:rPr>
          <w:rFonts w:ascii="Trebuchet MS" w:hAnsi="Trebuchet MS"/>
          <w:color w:val="343434"/>
          <w:sz w:val="21"/>
          <w:szCs w:val="21"/>
        </w:rPr>
        <w:t xml:space="preserve">                                  </w:t>
      </w:r>
      <w:r w:rsidRPr="00AC3FF3">
        <w:rPr>
          <w:rFonts w:ascii="Trebuchet MS" w:hAnsi="Trebuchet MS"/>
          <w:b/>
          <w:i/>
          <w:color w:val="343434"/>
          <w:sz w:val="72"/>
          <w:szCs w:val="72"/>
        </w:rPr>
        <w:t>ПОЛОЖЕНИЕ</w:t>
      </w:r>
    </w:p>
    <w:p w:rsidR="00AC3FF3" w:rsidRPr="00AC3FF3" w:rsidRDefault="00AC3FF3" w:rsidP="00AC3FF3">
      <w:pPr>
        <w:pStyle w:val="a3"/>
        <w:shd w:val="clear" w:color="auto" w:fill="FFFFFF"/>
        <w:spacing w:before="0" w:beforeAutospacing="0" w:after="195" w:afterAutospacing="0"/>
        <w:jc w:val="center"/>
        <w:rPr>
          <w:rFonts w:ascii="Trebuchet MS" w:hAnsi="Trebuchet MS"/>
          <w:b/>
          <w:color w:val="343434"/>
          <w:sz w:val="40"/>
          <w:szCs w:val="40"/>
        </w:rPr>
      </w:pPr>
      <w:r w:rsidRPr="00AC3FF3">
        <w:rPr>
          <w:rFonts w:ascii="Trebuchet MS" w:hAnsi="Trebuchet MS"/>
          <w:b/>
          <w:color w:val="343434"/>
          <w:sz w:val="40"/>
          <w:szCs w:val="40"/>
        </w:rPr>
        <w:t>о порядке аттестации педагогических работников</w:t>
      </w:r>
    </w:p>
    <w:p w:rsidR="00AC3FF3" w:rsidRPr="00AC3FF3" w:rsidRDefault="00AC3FF3" w:rsidP="00AC3FF3">
      <w:pPr>
        <w:pStyle w:val="a3"/>
        <w:shd w:val="clear" w:color="auto" w:fill="FFFFFF"/>
        <w:spacing w:before="0" w:beforeAutospacing="0" w:after="195" w:afterAutospacing="0"/>
        <w:jc w:val="center"/>
        <w:rPr>
          <w:rFonts w:ascii="Trebuchet MS" w:hAnsi="Trebuchet MS"/>
          <w:b/>
          <w:color w:val="343434"/>
          <w:sz w:val="40"/>
          <w:szCs w:val="40"/>
        </w:rPr>
      </w:pPr>
      <w:r w:rsidRPr="00AC3FF3">
        <w:rPr>
          <w:rFonts w:ascii="Trebuchet MS" w:hAnsi="Trebuchet MS"/>
          <w:b/>
          <w:color w:val="343434"/>
          <w:sz w:val="40"/>
          <w:szCs w:val="40"/>
        </w:rPr>
        <w:t xml:space="preserve"> на соответствие занимаемой должности</w:t>
      </w:r>
    </w:p>
    <w:p w:rsidR="00AC3FF3" w:rsidRDefault="00AC3FF3" w:rsidP="00AC3FF3">
      <w:pPr>
        <w:pStyle w:val="a3"/>
        <w:shd w:val="clear" w:color="auto" w:fill="FFFFFF"/>
        <w:spacing w:before="0" w:beforeAutospacing="0" w:after="195" w:afterAutospacing="0"/>
        <w:jc w:val="center"/>
        <w:rPr>
          <w:rFonts w:ascii="Trebuchet MS" w:hAnsi="Trebuchet MS"/>
          <w:b/>
          <w:color w:val="343434"/>
          <w:sz w:val="44"/>
          <w:szCs w:val="44"/>
        </w:rPr>
      </w:pPr>
      <w:r>
        <w:rPr>
          <w:rFonts w:ascii="Trebuchet MS" w:hAnsi="Trebuchet MS"/>
          <w:b/>
          <w:color w:val="343434"/>
          <w:sz w:val="44"/>
          <w:szCs w:val="44"/>
        </w:rPr>
        <w:t>муниципального казен</w:t>
      </w:r>
      <w:r w:rsidRPr="00AC3FF3">
        <w:rPr>
          <w:rFonts w:ascii="Trebuchet MS" w:hAnsi="Trebuchet MS"/>
          <w:b/>
          <w:color w:val="343434"/>
          <w:sz w:val="44"/>
          <w:szCs w:val="44"/>
        </w:rPr>
        <w:t xml:space="preserve">ного дошкольного образовательного учреждения </w:t>
      </w:r>
      <w:r>
        <w:rPr>
          <w:rFonts w:ascii="Trebuchet MS" w:hAnsi="Trebuchet MS"/>
          <w:b/>
          <w:color w:val="343434"/>
          <w:sz w:val="44"/>
          <w:szCs w:val="44"/>
        </w:rPr>
        <w:t xml:space="preserve"> </w:t>
      </w:r>
    </w:p>
    <w:p w:rsidR="00AC3FF3" w:rsidRDefault="00261BCD" w:rsidP="00AC3FF3">
      <w:pPr>
        <w:pStyle w:val="a3"/>
        <w:shd w:val="clear" w:color="auto" w:fill="FFFFFF"/>
        <w:spacing w:before="0" w:beforeAutospacing="0" w:after="195" w:afterAutospacing="0"/>
        <w:rPr>
          <w:rFonts w:ascii="Trebuchet MS" w:hAnsi="Trebuchet MS"/>
          <w:b/>
          <w:color w:val="343434"/>
          <w:sz w:val="44"/>
          <w:szCs w:val="44"/>
        </w:rPr>
      </w:pPr>
      <w:r>
        <w:rPr>
          <w:rFonts w:ascii="Trebuchet MS" w:hAnsi="Trebuchet MS"/>
          <w:b/>
          <w:color w:val="343434"/>
          <w:sz w:val="44"/>
          <w:szCs w:val="44"/>
        </w:rPr>
        <w:t xml:space="preserve">      «</w:t>
      </w:r>
      <w:proofErr w:type="spellStart"/>
      <w:r>
        <w:rPr>
          <w:rFonts w:ascii="Trebuchet MS" w:hAnsi="Trebuchet MS"/>
          <w:b/>
          <w:color w:val="343434"/>
          <w:sz w:val="44"/>
          <w:szCs w:val="44"/>
        </w:rPr>
        <w:t>Фиргильский</w:t>
      </w:r>
      <w:proofErr w:type="spellEnd"/>
      <w:r>
        <w:rPr>
          <w:rFonts w:ascii="Trebuchet MS" w:hAnsi="Trebuchet MS"/>
          <w:b/>
          <w:color w:val="343434"/>
          <w:sz w:val="44"/>
          <w:szCs w:val="44"/>
        </w:rPr>
        <w:t xml:space="preserve"> детский сад «Новичок</w:t>
      </w:r>
      <w:r w:rsidR="00AC3FF3">
        <w:rPr>
          <w:rFonts w:ascii="Trebuchet MS" w:hAnsi="Trebuchet MS"/>
          <w:b/>
          <w:color w:val="343434"/>
          <w:sz w:val="44"/>
          <w:szCs w:val="44"/>
        </w:rPr>
        <w:t>»</w:t>
      </w: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r>
        <w:rPr>
          <w:rFonts w:ascii="Trebuchet MS" w:hAnsi="Trebuchet MS"/>
          <w:b/>
          <w:color w:val="343434"/>
          <w:sz w:val="44"/>
          <w:szCs w:val="44"/>
        </w:rPr>
        <w:t xml:space="preserve">                         2018г.</w:t>
      </w: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Pr="00AC3FF3" w:rsidRDefault="00AC3FF3" w:rsidP="00AC3FF3">
      <w:pPr>
        <w:pStyle w:val="a3"/>
        <w:shd w:val="clear" w:color="auto" w:fill="FFFFFF"/>
        <w:spacing w:before="0" w:beforeAutospacing="0" w:after="195" w:afterAutospacing="0"/>
        <w:rPr>
          <w:rFonts w:ascii="Trebuchet MS" w:hAnsi="Trebuchet MS"/>
          <w:b/>
          <w:color w:val="343434"/>
          <w:sz w:val="28"/>
          <w:szCs w:val="28"/>
        </w:rPr>
      </w:pP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lastRenderedPageBreak/>
        <w:t>1.Общие положения.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Настоящее Положение о порядке аттестации педагогических работников муниципального казенного дошкольного образова</w:t>
      </w:r>
      <w:r w:rsidR="00261BCD">
        <w:rPr>
          <w:rFonts w:ascii="Trebuchet MS" w:hAnsi="Trebuchet MS"/>
          <w:color w:val="343434"/>
        </w:rPr>
        <w:t>тельного учреждения «</w:t>
      </w:r>
      <w:proofErr w:type="spellStart"/>
      <w:r w:rsidR="00261BCD">
        <w:rPr>
          <w:rFonts w:ascii="Trebuchet MS" w:hAnsi="Trebuchet MS"/>
          <w:color w:val="343434"/>
        </w:rPr>
        <w:t>Фиргильский</w:t>
      </w:r>
      <w:proofErr w:type="spellEnd"/>
      <w:r w:rsidR="00261BCD">
        <w:rPr>
          <w:rFonts w:ascii="Trebuchet MS" w:hAnsi="Trebuchet MS"/>
          <w:color w:val="343434"/>
        </w:rPr>
        <w:t xml:space="preserve"> детский сад «Новичок</w:t>
      </w:r>
      <w:r w:rsidRPr="00B2317A">
        <w:rPr>
          <w:rFonts w:ascii="Trebuchet MS" w:hAnsi="Trebuchet MS"/>
          <w:color w:val="343434"/>
        </w:rPr>
        <w:t xml:space="preserve">» (далее Положение) разработано в соответствии с Федеральным законом «Об образовании в Российской Федерации» от 29.12.2012г. № 273-Ф3,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в целях обеспечения проведения аттестации педагогических </w:t>
      </w:r>
      <w:r w:rsidR="00633516" w:rsidRPr="00B2317A">
        <w:rPr>
          <w:rFonts w:ascii="Trebuchet MS" w:hAnsi="Trebuchet MS"/>
          <w:color w:val="343434"/>
        </w:rPr>
        <w:t>работников муниципального казен</w:t>
      </w:r>
      <w:r w:rsidRPr="00B2317A">
        <w:rPr>
          <w:rFonts w:ascii="Trebuchet MS" w:hAnsi="Trebuchet MS"/>
          <w:color w:val="343434"/>
        </w:rPr>
        <w:t>ного дошкольного образовательного</w:t>
      </w:r>
      <w:r w:rsidR="00633516" w:rsidRPr="00B2317A">
        <w:rPr>
          <w:rFonts w:ascii="Trebuchet MS" w:hAnsi="Trebuchet MS"/>
          <w:color w:val="343434"/>
        </w:rPr>
        <w:t xml:space="preserve"> учреждения «</w:t>
      </w:r>
      <w:proofErr w:type="spellStart"/>
      <w:r w:rsidR="00261BCD">
        <w:rPr>
          <w:rFonts w:ascii="Trebuchet MS" w:hAnsi="Trebuchet MS"/>
          <w:color w:val="343434"/>
        </w:rPr>
        <w:t>Фиргильский</w:t>
      </w:r>
      <w:proofErr w:type="spellEnd"/>
      <w:r w:rsidR="00261BCD">
        <w:rPr>
          <w:rFonts w:ascii="Trebuchet MS" w:hAnsi="Trebuchet MS"/>
          <w:color w:val="343434"/>
        </w:rPr>
        <w:t xml:space="preserve"> детский  сад «Новичок</w:t>
      </w:r>
      <w:r w:rsidR="00633516" w:rsidRPr="00B2317A">
        <w:rPr>
          <w:rFonts w:ascii="Trebuchet MS" w:hAnsi="Trebuchet MS"/>
          <w:color w:val="343434"/>
        </w:rPr>
        <w:t>» (далее по тексту - МК</w:t>
      </w:r>
      <w:r w:rsidRPr="00B2317A">
        <w:rPr>
          <w:rFonts w:ascii="Trebuchet MS" w:hAnsi="Trebuchet MS"/>
          <w:color w:val="343434"/>
        </w:rPr>
        <w:t>ДОУ) с целью подтверждения соответствия занимаемой должности.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Для проведения аттестации с целью подтверждения соответствия педагогических работников занимаемым ими должностям на основе оценки их профессиональной деятельности созд</w:t>
      </w:r>
      <w:r w:rsidR="00633516" w:rsidRPr="00B2317A">
        <w:rPr>
          <w:rFonts w:ascii="Trebuchet MS" w:hAnsi="Trebuchet MS"/>
          <w:color w:val="343434"/>
        </w:rPr>
        <w:t>ается аттестационная комиссия МК</w:t>
      </w:r>
      <w:r w:rsidRPr="00B2317A">
        <w:rPr>
          <w:rFonts w:ascii="Trebuchet MS" w:hAnsi="Trebuchet MS"/>
          <w:color w:val="343434"/>
        </w:rPr>
        <w:t>ДОУ (далее - аттестационная комиссия).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Аттестацию с целью подтверждения соответствия занимаемой должности проходят педагогические работники, не имеющие квалификационных категорий (первой или высшей).</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Аттестацию с целью подтверждения соответствия занимаемой должности педагогические работники проходят в форме квалификационных испытаний, целью которых является определение соответствия уровня профессиональной компетентности аттестуемого работника занимаемой должности.</w:t>
      </w:r>
    </w:p>
    <w:p w:rsidR="00821188"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Настоящее Положение распространяется на в</w:t>
      </w:r>
      <w:r w:rsidR="00633516" w:rsidRPr="00B2317A">
        <w:rPr>
          <w:rFonts w:ascii="Trebuchet MS" w:hAnsi="Trebuchet MS"/>
          <w:color w:val="343434"/>
        </w:rPr>
        <w:t>сех педагогических работников МК</w:t>
      </w:r>
      <w:r w:rsidRPr="00B2317A">
        <w:rPr>
          <w:rFonts w:ascii="Trebuchet MS" w:hAnsi="Trebuchet MS"/>
          <w:color w:val="343434"/>
        </w:rPr>
        <w:t>ДОУ.</w:t>
      </w:r>
    </w:p>
    <w:p w:rsidR="00821188" w:rsidRPr="00B2317A" w:rsidRDefault="00821188" w:rsidP="00AC3FF3">
      <w:pPr>
        <w:pStyle w:val="a3"/>
        <w:shd w:val="clear" w:color="auto" w:fill="FFFFFF"/>
        <w:spacing w:before="0" w:beforeAutospacing="0" w:after="195" w:afterAutospacing="0"/>
        <w:rPr>
          <w:rFonts w:ascii="Trebuchet MS" w:hAnsi="Trebuchet MS"/>
          <w:color w:val="343434"/>
        </w:rPr>
      </w:pPr>
    </w:p>
    <w:p w:rsidR="00AC3FF3" w:rsidRPr="00B2317A" w:rsidRDefault="00AC3FF3" w:rsidP="00AC3FF3">
      <w:pPr>
        <w:pStyle w:val="a3"/>
        <w:shd w:val="clear" w:color="auto" w:fill="FFFFFF"/>
        <w:spacing w:before="0" w:beforeAutospacing="0" w:after="0" w:afterAutospacing="0"/>
        <w:rPr>
          <w:rFonts w:ascii="Trebuchet MS" w:hAnsi="Trebuchet MS"/>
          <w:color w:val="343434"/>
        </w:rPr>
      </w:pPr>
      <w:bookmarkStart w:id="0" w:name="bookmark0"/>
      <w:r w:rsidRPr="00B2317A">
        <w:rPr>
          <w:rFonts w:ascii="Trebuchet MS" w:hAnsi="Trebuchet MS"/>
          <w:color w:val="006AB1"/>
          <w:bdr w:val="none" w:sz="0" w:space="0" w:color="auto" w:frame="1"/>
        </w:rPr>
        <w:t>2. Формирование аттестационной комиссии, ее состав и порядок работы</w:t>
      </w:r>
      <w:bookmarkEnd w:id="0"/>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2.1. Аттестация педагогических работников с целью подтверждения соответствия занимаемой должности проводится аттестационной комиссией, формируемой заведующим Учреждением и состоящей из председателя комиссии, заместителя председателя комиссии, секретаря комиссии и членов комиссии.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2.2. В состав аттестационной комиссии могут входить представители органов управления образования.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2.3. В состав аттестационной комиссии в обязательном порядке включается представительный орган работников Учреждения.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2.5. Персональный состав аттестационной комиссии и график работы утверждается приказом заведующего Учреждения ежегодно.</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lastRenderedPageBreak/>
        <w:t>2.7. Заседание аттестационной комиссии считается правомочным, если на нем присутствует не менее двух третей ее членов и представитель выборного органа первичной профсоюзной организации.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21188" w:rsidRPr="00B2317A" w:rsidRDefault="00821188" w:rsidP="00AC3FF3">
      <w:pPr>
        <w:pStyle w:val="a3"/>
        <w:shd w:val="clear" w:color="auto" w:fill="FFFFFF"/>
        <w:spacing w:before="0" w:beforeAutospacing="0" w:after="195" w:afterAutospacing="0"/>
        <w:rPr>
          <w:rFonts w:ascii="Trebuchet MS" w:hAnsi="Trebuchet MS"/>
          <w:color w:val="343434"/>
        </w:rPr>
      </w:pPr>
    </w:p>
    <w:p w:rsidR="00AC3FF3" w:rsidRPr="00B2317A" w:rsidRDefault="00AC3FF3" w:rsidP="00AC3FF3">
      <w:pPr>
        <w:pStyle w:val="a3"/>
        <w:shd w:val="clear" w:color="auto" w:fill="FFFFFF"/>
        <w:spacing w:before="0" w:beforeAutospacing="0" w:after="0" w:afterAutospacing="0"/>
        <w:rPr>
          <w:rFonts w:ascii="Trebuchet MS" w:hAnsi="Trebuchet MS"/>
          <w:color w:val="343434"/>
        </w:rPr>
      </w:pPr>
      <w:bookmarkStart w:id="1" w:name="bookmark1"/>
      <w:r w:rsidRPr="00B2317A">
        <w:rPr>
          <w:rFonts w:ascii="Trebuchet MS" w:hAnsi="Trebuchet MS"/>
          <w:color w:val="006AB1"/>
          <w:bdr w:val="none" w:sz="0" w:space="0" w:color="auto" w:frame="1"/>
        </w:rPr>
        <w:t>3 Проведение аттестации педагогических работников с целью</w:t>
      </w:r>
      <w:bookmarkEnd w:id="1"/>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подтверждения соответствия занимаемой должности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 Информация о дате, месте и времени проведения аттестации письменно доводится заведующим Учреждением до сведения педагогического работника, подлежащего аттестации, не позднее чем за месяц до ее начала.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3.2. Педагогические работники в ходе аттестации проходят квалификационные испытания по вопросам, связанным с осуществлением ими педагогической деятельности по занимаемой должности.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xml:space="preserve">3.3. Квалификационные испытания проводятся в форме показа открытого мероприятия и подготовки </w:t>
      </w:r>
      <w:proofErr w:type="spellStart"/>
      <w:r w:rsidRPr="00B2317A">
        <w:rPr>
          <w:rFonts w:ascii="Trebuchet MS" w:hAnsi="Trebuchet MS"/>
          <w:color w:val="343434"/>
        </w:rPr>
        <w:t>портфолио</w:t>
      </w:r>
      <w:proofErr w:type="spellEnd"/>
      <w:r w:rsidRPr="00B2317A">
        <w:rPr>
          <w:rFonts w:ascii="Trebuchet MS" w:hAnsi="Trebuchet MS"/>
          <w:color w:val="343434"/>
        </w:rPr>
        <w:t>.</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3.4. Письменное квалификационное испытание может быть выполнено в рукописном или в электронном виде по одной из двух форм по выбору аттестуемого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1) подготовка конспекта занятия, мероприятия.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 решение педагогических ситуаций.</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3.5. Решение о соответствии/несоответствии педагогического работника занимаемой должности принимается комиссией на основании результатов квалификационных испытаний, представления заведующего Учреждением и других документов, имеющих значение для обеспечения объективной оценки профессиональной деятельности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3.6. По результатам аттестации комиссия принимает одно из решений:</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соответствует занимаемой должности (указывается должность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не соответствует занимаемой должности (указывается должность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3.7.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lastRenderedPageBreak/>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3.8.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3.9. Решение комиссии заносится в аттестационный лист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3.10. Решение аттестационной комиссии о результатах аттестации педагогического работника утверждается приказом заведующего Учреждением.</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3.11. Заведующий Учреждением обязан ознакомить под роспись работника с аттестационным листом и приказом о результатах аттестации.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3.12. Аттестационный лист и выписка из приказа о результатах аттестации хранятся в личном деле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3.13. Результат аттестации педагогический работник вправе обжаловать в порядке, предусмотренном законодательством РФ</w:t>
      </w:r>
    </w:p>
    <w:p w:rsidR="00414D57" w:rsidRPr="00B2317A" w:rsidRDefault="00414D57">
      <w:pPr>
        <w:rPr>
          <w:sz w:val="24"/>
          <w:szCs w:val="24"/>
        </w:rPr>
      </w:pPr>
    </w:p>
    <w:sectPr w:rsidR="00414D57" w:rsidRPr="00B2317A" w:rsidSect="00AC3FF3">
      <w:pgSz w:w="11906" w:h="16838"/>
      <w:pgMar w:top="1134" w:right="850" w:bottom="1134" w:left="1701" w:header="708" w:footer="708" w:gutter="0"/>
      <w:pgBorders w:display="firstPage" w:offsetFrom="page">
        <w:top w:val="flowersPansy" w:sz="31" w:space="24" w:color="auto"/>
        <w:left w:val="flowersPansy" w:sz="31" w:space="24" w:color="auto"/>
        <w:bottom w:val="flowersPansy" w:sz="31" w:space="24" w:color="auto"/>
        <w:right w:val="flowersPans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3FF3"/>
    <w:rsid w:val="00261BCD"/>
    <w:rsid w:val="00367B76"/>
    <w:rsid w:val="00414D57"/>
    <w:rsid w:val="00633516"/>
    <w:rsid w:val="00821188"/>
    <w:rsid w:val="00976B43"/>
    <w:rsid w:val="00AC3FF3"/>
    <w:rsid w:val="00B23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F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70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XTreme.ws</cp:lastModifiedBy>
  <cp:revision>2</cp:revision>
  <cp:lastPrinted>2018-05-20T11:05:00Z</cp:lastPrinted>
  <dcterms:created xsi:type="dcterms:W3CDTF">2018-11-09T15:44:00Z</dcterms:created>
  <dcterms:modified xsi:type="dcterms:W3CDTF">2018-11-09T15:44:00Z</dcterms:modified>
</cp:coreProperties>
</file>